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тал-городских-услуг-города-москвы"/>
    <w:p>
      <w:pPr>
        <w:pStyle w:val="Heading3"/>
      </w:pPr>
      <w:r>
        <w:t xml:space="preserve">Портал городских услуг города Москвы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Мы живем в век современных технологий. Многие рутинные дела, которые раньше отнимали наше время, например оплату услуг ЖКХ, сегодня можно сделать за считанные минуты – с помощью интернета. В этом вам поможет один удобный портал. Какой? Смотрите в нашем ролике.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http://tekstilschiky.mos.ru/presscenter/mediagallery/81984/1934610/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1984/19346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1984/19346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2024-12-23T16:51:22Z</dcterms:created>
  <dcterms:modified xsi:type="dcterms:W3CDTF">2024-12-23T16:51:22Z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