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a9196877b40f2643656f14b5a1b3069296586"/>
    <w:p>
      <w:pPr>
        <w:pStyle w:val="Heading3"/>
      </w:pPr>
      <w:r>
        <w:t xml:space="preserve">Граффити с автомобилями появилось возле метро «Текстильщики»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rPr>
          <w:iCs/>
          <w:i/>
          <w:bCs/>
          <w:b/>
        </w:rPr>
        <w:t xml:space="preserve">Бетонную стену, которая тянется вдоль завода «Москвич», украсили граффити, посвященные истории предприятия и знаковым моделям автомобилей. Протяженность граффити составляет 1,3 км. Об этом сообщается на официальном сайте мэра столицы.</w:t>
      </w:r>
    </w:p>
    <w:p>
      <w:pPr>
        <w:pStyle w:val="BodyText"/>
      </w:pPr>
      <w:r>
        <w:t xml:space="preserve">«Работы прошли в рамках благоустройства ул. Коломникова, территорий около культурного центра „Москвич“ и станции метро „Текстильщики“. Фон украшают изображения знаковых событий соответствующих эпох, среди них — всесоюзная стройка, VI Всемирный фестиваль молодежи и студентов, покорение космоса, „Бульдозерная выставка“ и другие. На граффити также представлены последние модели — „Москвич-3“, „Москвич-3е“ и „Москвич-6“.К работе привлекли экспертов, которые следили за исторической правильностью рисунков. Созданные муралы способствуют продвижению индустриальных экскурсий и знакомят с историей моделей легендарного бренда», — отметил исполняющий обязанности заместителя руководителя департамента капитального ремонта Москвы Антон Акулов.</w:t>
      </w:r>
    </w:p>
    <w:p>
      <w:pPr>
        <w:pStyle w:val="BodyText"/>
      </w:pPr>
      <w:r>
        <w:t xml:space="preserve">На стене также размещены QR-коды, позволяющие подробнее узнать об информационно-коммуникационных и энергоэффективных технологиях, микроэлектронике, электронной аппаратуре, оптике и нанотехнологиях.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http://tekstilschiky.mos.ru/presscenter/news/detail/11854015.html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1854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1854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2024-03-13T23:34:59Z</dcterms:created>
  <dcterms:modified xsi:type="dcterms:W3CDTF">2024-03-13T23:34:59Z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