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75340cf7b4ff9fee2edfe60d56a7a203f92e6"/>
    <w:p>
      <w:pPr>
        <w:pStyle w:val="Heading3"/>
      </w:pPr>
      <w:r>
        <w:t xml:space="preserve">В День города в ЮВАО прогремит необычный салют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rPr>
          <w:bCs/>
          <w:b/>
        </w:rPr>
        <w:t xml:space="preserve">Необычный салют смогут увидеть жители юго-востока столицы в День города, который в этом году будет отмечаться 10 сентября. Об этом сообщается в документах, размещенных на сайте государственных закупок.</w:t>
      </w:r>
    </w:p>
    <w:p>
      <w:pPr>
        <w:pStyle w:val="BodyText"/>
      </w:pPr>
      <w:r>
        <w:t xml:space="preserve">– Салюты будут выполнены в виде «смайликов», бабочек, хризантем, комет, – уточняется в одном из документов.</w:t>
      </w:r>
    </w:p>
    <w:p>
      <w:pPr>
        <w:pStyle w:val="BodyText"/>
      </w:pPr>
      <w:r>
        <w:t xml:space="preserve">В этом году Москва будет отмечать свое 869-летие. Увидеть фигурный фейерверк жители ЮВАО смогут в небе над парком «Кузьминки».</w:t>
      </w:r>
    </w:p>
    <w:p>
      <w:pPr>
        <w:pStyle w:val="BodyText"/>
      </w:pPr>
      <w:r>
        <w:t xml:space="preserve">Согласно документации, высота раскрытия пиротехнических изделий составит от 80 до 200 метров. Первыми залпами можно будет полюбоваться в 22.00.</w:t>
      </w:r>
    </w:p>
    <w:p>
      <w:pPr>
        <w:pStyle w:val="BodyText"/>
      </w:pPr>
      <w:r>
        <w:t xml:space="preserve">Отметим, что салют будут запускать в каждом округе. В общей сложности москвичи увидят более 6,2 тысячи ярких залпов.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http://tekstilschiky.mos.ru/presscenter/news/detail/3506028.html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06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3506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2024-12-01T20:03:15Z</dcterms:created>
  <dcterms:modified xsi:type="dcterms:W3CDTF">2024-12-01T20:03:15Z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