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556a38778cdcea869c4022ba82d6f54e09955"/>
    <w:p>
      <w:pPr>
        <w:pStyle w:val="Heading3"/>
      </w:pPr>
      <w:r>
        <w:t xml:space="preserve">Управление Росреестра по Москве подводит итоги эффективности осуществления земельного надзора за 2017 год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bCs/>
          <w:b/>
        </w:rPr>
        <w:t xml:space="preserve">Московский Росреестр оштрафовал нарушителей земельного законодательства на более чем 69 млн рублей</w:t>
      </w:r>
    </w:p>
    <w:p>
      <w:pPr>
        <w:pStyle w:val="BodyText"/>
      </w:pPr>
      <w:r>
        <w:t xml:space="preserve">По предварительно подведенным итогам 2017 года государственные инспекторы по использованию и охране земель Управления Росреестра по Москве провели 1 842 проверочных мероприятия. Для сравнения за аналогичный период 2016 года проведено 1 690 проверок.</w:t>
      </w:r>
    </w:p>
    <w:p>
      <w:pPr>
        <w:pStyle w:val="BodyText"/>
      </w:pPr>
      <w:r>
        <w:t xml:space="preserve">Также активно применяется новая форма проверочных мероприятий – «Административное обследование», то есть оценка соблюдения обязательных требований земельного законодательства без привлечения собственника участка к проверочным мероприятиям. Так в 2017 году проведено 260 административных обследований земель. За тот же период 2016 года – 187 обследования.</w:t>
      </w:r>
    </w:p>
    <w:p>
      <w:pPr>
        <w:pStyle w:val="BodyText"/>
      </w:pPr>
      <w:r>
        <w:t xml:space="preserve">В результате нарушений земельного законодательства с января по декабрь было выписано административных взысканий на сумму более 69 млн рублей, а также около 43 млн рублей штрафов начисленных по решениям мировых судов за неисполнение предписаний государственных инспекторов.</w:t>
      </w:r>
    </w:p>
    <w:p>
      <w:pPr>
        <w:pStyle w:val="BodyText"/>
      </w:pPr>
      <w:r>
        <w:t xml:space="preserve">Увеличилась и общая сумма взысканных административных штрафов по постановлениям Управления – в 2017 году она составила более 40 млн рублей, что в четыре раза больше, чем за 2016 год – 9 млн рублей.</w:t>
      </w:r>
    </w:p>
    <w:p>
      <w:pPr>
        <w:pStyle w:val="BodyText"/>
      </w:pPr>
      <w:r>
        <w:t xml:space="preserve">В целях снижения нагрузки на малый и средний бизнес Правительством РФ в 2016 году был введен риск-ориентированный подход в работе надзорных органов, позволяющий определить критерии риска проверяемых объектов и предотвратить возможные нарушения. В результате в следующем году Управлением Росреестра по Москве будет сокращено количество плановых проверок.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http://tekstilschiky.mos.ru/rosreestr-and-cadastre-chamber/the-news-of-the-federal-registration-service/detail/9035275.html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2025-07-27T23:00:59Z</dcterms:created>
  <dcterms:modified xsi:type="dcterms:W3CDTF">2025-07-27T23:00:59Z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