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d78c9c16f1fab4c54187df28af6893657bf284"/>
    <w:p>
      <w:pPr>
        <w:pStyle w:val="Heading3"/>
      </w:pPr>
      <w:r>
        <w:t xml:space="preserve">Федеральная кадастровая палата подвела итоги выездного приема в 2019 году</w:t>
      </w:r>
    </w:p>
    <w:p>
      <w:pPr>
        <w:pStyle w:val="FirstParagraph"/>
      </w:pPr>
      <w:r>
        <w:t xml:space="preserve">20.07.2020</w:t>
      </w:r>
    </w:p>
    <w:bookmarkStart w:id="22" w:name="bx_incl_area_14"/>
    <w:p>
      <w:pPr>
        <w:pStyle w:val="BodyText"/>
      </w:pPr>
      <w:r>
        <w:rPr>
          <w:iCs/>
          <w:i/>
        </w:rPr>
        <w:t xml:space="preserve">Спрос на услуги по выездному приему и курьерской доставке документов в минувшем году заметно вырос.</w:t>
      </w:r>
    </w:p>
    <w:p>
      <w:pPr>
        <w:pStyle w:val="BodyText"/>
      </w:pPr>
      <w:r>
        <w:rPr>
          <w:bCs/>
          <w:b/>
        </w:rPr>
        <w:t xml:space="preserve">Эксперты Федеральной кадастровой палаты подвели итоги выездного обслуживания в 2019 году. Более 125 тысяч пакетов различных документов было принято и доставлено в рамках выездного приема Кадастровой палаты в 2019 году, что на 82,8% больше, чем в 2018-м (более 68 тысяч пакетов документов). Наиболее часто заявку на проведение выездного приема и курьерской доставки документов подавали в Алтайском крае, Саратовской области, Краснодарском крае, Санкт-Петербурге, Ямало-Ненецком АО.</w:t>
      </w:r>
    </w:p>
    <w:p>
      <w:pPr>
        <w:pStyle w:val="BodyText"/>
      </w:pPr>
      <w:r>
        <w:t xml:space="preserve">В 2019 году специалисты Кадастровой палаты приняли более 30 тысяч запросов на предоставление сведений Единого государственного реестра недвижимости (ЕГРН) в рамках выездного приема и доставили заявителям более 19 тысяч выписок из ЕГРН. Для сравнения, в 2018 году принято более 32 тысяч запросов на выдачу сведений из реестра недвижимости и доставлено более 15 тысяч сведений. Таким образом, рост числа выписок из ЕГРН, доставленных курьерами Кадастровой палаты напрямую заявителям, по сравнению с прошлым годом составил 27,1%.</w:t>
      </w:r>
    </w:p>
    <w:p>
      <w:pPr>
        <w:pStyle w:val="BodyText"/>
      </w:pPr>
      <w:r>
        <w:t xml:space="preserve">Эксперты Федеральной кадастровой палаты отмечают снижение в 2019 году количества принятых в ходе выездного приема запросов на предоставление сведений ЕГРН на 4,3%. Это связано с активным развитием электронных сервисов, позволяющих получать указанные данные фактически</w:t>
      </w:r>
      <w:r>
        <w:t xml:space="preserve"> </w:t>
      </w:r>
      <w:hyperlink r:id="rId20">
        <w:r>
          <w:rPr>
            <w:rStyle w:val="Hyperlink"/>
          </w:rPr>
          <w:t xml:space="preserve">в режиме реального времени</w:t>
        </w:r>
      </w:hyperlink>
      <w:r>
        <w:t xml:space="preserve">, уточняют эксперты Кадастровой палаты.</w:t>
      </w:r>
    </w:p>
    <w:p>
      <w:pPr>
        <w:pStyle w:val="BodyText"/>
      </w:pPr>
      <w:r>
        <w:t xml:space="preserve">Более 26 тысяч пакетов документов в 2019 году было доставлено заявителям по итогам проведения государственного кадастрового учета и регистрации прав, тогда как в 2018 – около 21 тысячи. Таким образом, рост числа документов, доставленных по итогам проведения учетно-регистрационных процедур, составил 23,9%.</w:t>
      </w:r>
    </w:p>
    <w:p>
      <w:pPr>
        <w:pStyle w:val="BodyText"/>
      </w:pPr>
      <w:r>
        <w:t xml:space="preserve">С апреля 2019 года выезд сотрудника Кадастровой палаты также можно заказать для приема заявления и пакета документов, необходимых для проведения учетно-регистрационных процедур. Всего в минувшем периоде в рамках выездного приема и курьерской доставки Кадастровая палата приняла почти 49 тысяч таких пакетов документов.</w:t>
      </w:r>
    </w:p>
    <w:p>
      <w:pPr>
        <w:pStyle w:val="BodyText"/>
      </w:pPr>
      <w:r>
        <w:t xml:space="preserve">Наиболее востребованы услуги выездного приема и курьерской доставки документов были в Алтайском крае – здесь специалисты учреждения приняли более 19 тысяч пакетов документов, в Саратовской области – более 18 тысяч, Санкт-Петербурге – около 17 тысяч, Краснодарском крае – 15 тысяч, Ямало-Ненецком АО – почти 13 тысяч. Эксперты Кадастровой палаты отмечают, что довольно высокий интерес к выездному формату приема-доставки документов в Ямало-Ненецком АО связан с работами над федеральным проектом развития нефтегазового комплекса округа и проектом Северного широтного хода, которые повлекли увеличение числа учетно-регистрационных действий с земельными участками под строительство необходимой инфраструктуры.</w:t>
      </w:r>
    </w:p>
    <w:p>
      <w:pPr>
        <w:pStyle w:val="BodyText"/>
      </w:pPr>
      <w:r>
        <w:t xml:space="preserve">В остальных филиалах основными получателями услуги выступили физические лица – на их долю приходится около 80% совершенных выездов.</w:t>
      </w:r>
    </w:p>
    <w:p>
      <w:pPr>
        <w:pStyle w:val="BodyText"/>
      </w:pPr>
      <w:r>
        <w:rPr>
          <w:iCs/>
          <w:i/>
        </w:rPr>
        <w:t xml:space="preserve">«В столице услуги выездного приема и курьерской доставки документов набирают популярность среди заявителей. Так, в прошлом году по результатам выездного обслуживания количество принятых и доставленных Кадастровой палатой по Москве документов возросло более чем в 30 раз, по сравнению с 2018-м,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- главный технолог Виктор Горелышев.</w:t>
      </w:r>
    </w:p>
    <w:p>
      <w:pPr>
        <w:pStyle w:val="BodyText"/>
      </w:pPr>
      <w:r>
        <w:t xml:space="preserve">Чтобы подать документы для проведения кадастрового учета и регистрации права собственности или получить сведения из ЕГРН не выходя из дома, гражданам достаточно любым удобным способом (по телефону, электронной почте,</w:t>
      </w:r>
      <w:r>
        <w:t xml:space="preserve"> </w:t>
      </w:r>
      <w:hyperlink r:id="rId21">
        <w:r>
          <w:rPr>
            <w:rStyle w:val="Hyperlink"/>
          </w:rPr>
          <w:t xml:space="preserve">на сайте</w:t>
        </w:r>
      </w:hyperlink>
      <w:r>
        <w:t xml:space="preserve">или лично в офисе) обратиться в Кадастровую палату и оставить заявку. Она будет рассмотрена в кратчайшие сроки и специалисты учреждения свяжутся с заявителем для уточнения деталей. Все необходимое для приема-выдачи документов оборудование сотрудник Кадастровой палаты привезет с собой. Воспользоваться таким форматом получения государственной услуги могут не только физические, но и юридические лица.</w:t>
      </w:r>
    </w:p>
    <w:p>
      <w:pPr>
        <w:pStyle w:val="BodyText"/>
      </w:pPr>
      <w:r>
        <w:t xml:space="preserve">Бесплатно заказать выездной прием документов для оформления недвижимости могут ветераны Великой Отечественной войны и инвалиды I и II групп, если они являются собственниками объектов, в отношении которых предоставляется услуга. В минувшем году больше всего выездов к льготникам провели специалисты Кадастровой палаты по Москве, Самарской области и Санкт-Петербургу.</w:t>
      </w:r>
    </w:p>
    <w:p>
      <w:pPr>
        <w:pStyle w:val="BodyText"/>
      </w:pPr>
      <w:r>
        <w:t xml:space="preserve">Выездной формат приема документов для проведения учетно-регистрационных процедур и возможность получения выписок из реестра недвижимости курьерской доставкой помогают экономить время, а также обеспечивают возможность получить популярные государственные услуги в максимально комфортных для всех граждан условиях.</w:t>
      </w:r>
    </w:p>
    <w:p>
      <w:pPr>
        <w:pStyle w:val="BodyText"/>
      </w:pPr>
      <w:r>
        <w:br/>
      </w:r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http://tekstilschiky.mos.ru/rosreestr-and-cadastre-chamber/the-news-of-the-federal-registration-service/detail/9035599.html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9035599.html" TargetMode="External" /><Relationship Type="http://schemas.openxmlformats.org/officeDocument/2006/relationships/hyperlink" Id="rId21" Target="https://kadastr.ru/services/vyezdnoe-obsluzhivanie/" TargetMode="External" /><Relationship Type="http://schemas.openxmlformats.org/officeDocument/2006/relationships/hyperlink" Id="rId20" Target="https://spv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kstilschiky.mos.ru" TargetMode="External" /><Relationship Type="http://schemas.openxmlformats.org/officeDocument/2006/relationships/hyperlink" Id="rId23" Target="http://tekstilschiky.mos.ru/rosreestr-and-cadastre-chamber/the-news-of-the-federal-registration-service/detail/9035599.html" TargetMode="External" /><Relationship Type="http://schemas.openxmlformats.org/officeDocument/2006/relationships/hyperlink" Id="rId21" Target="https://kadastr.ru/services/vyezdnoe-obsluzhivanie/" TargetMode="External" /><Relationship Type="http://schemas.openxmlformats.org/officeDocument/2006/relationships/hyperlink" Id="rId20" Target="https://spv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2025-01-04T05:01:13Z</dcterms:created>
  <dcterms:modified xsi:type="dcterms:W3CDTF">2025-01-04T05:01:13Z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