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570edadc66d1b4253009e58b038e0481cd4571"/>
    <w:p>
      <w:pPr>
        <w:pStyle w:val="Heading3"/>
      </w:pPr>
      <w:r>
        <w:t xml:space="preserve">С начала года в Москве поставлено на кадастровый учет более 7,2 млн кв. м недвижимости</w:t>
      </w:r>
    </w:p>
    <w:p>
      <w:pPr>
        <w:pStyle w:val="FirstParagraph"/>
      </w:pPr>
      <w:r>
        <w:t xml:space="preserve">20.07.2020</w:t>
      </w:r>
    </w:p>
    <w:bookmarkStart w:id="20" w:name="bx_incl_area_14"/>
    <w:p>
      <w:pPr>
        <w:pStyle w:val="BodyText"/>
      </w:pPr>
      <w:r>
        <w:rPr>
          <w:bCs/>
          <w:b/>
        </w:rPr>
        <w:t xml:space="preserve">С начала года в Москве поставлено на кадастровый учет</w:t>
      </w:r>
      <w:r>
        <w:br/>
      </w:r>
      <w:r>
        <w:rPr>
          <w:bCs/>
          <w:b/>
        </w:rPr>
        <w:t xml:space="preserve">более 7,2 млн кв. м недвижимости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 по проведению учетных действий в столице с начала 2020 года.</w:t>
      </w:r>
    </w:p>
    <w:p>
      <w:pPr>
        <w:pStyle w:val="BodyText"/>
      </w:pPr>
      <w:r>
        <w:rPr>
          <w:bCs/>
          <w:b/>
        </w:rPr>
        <w:t xml:space="preserve">За 4 месяца 2020 года Кадастровая палата по Москве совместно со столичным Управлением Росреестра поставила на государственный кадастровый учет 92 многоквартирных дома, 10 детских садов, 2 школы, 3 спортивных объекта, 2 медицинских сооружения, 2 культурно-досуговых центра и многое другое. Всего с начала года в Москве проведены учетные действия в отношении объектов капитального строительства общей площадью более 7,2 млн кв. м.</w:t>
      </w:r>
    </w:p>
    <w:p>
      <w:pPr>
        <w:pStyle w:val="BodyText"/>
      </w:pPr>
      <w:r>
        <w:t xml:space="preserve">Среди поставленных на кадастровый учет объектов такие социально-значимые проекты, как парк «Остров мечты»; храм преподобного Андрея Рублева на 900 прихожан; крытый каток Москомспорта, рассчитанный на проведение спортивных соревнований с одновременным участием более 400 человек; детская поликлиника № 71 на 320 мест; перинатально-кардиологический центр при городской клинической больнице № 67 на 330 мест; жилые дома в ЖК «Лучи» и в ЖК «Спортивный квартал» и другие.</w:t>
      </w:r>
    </w:p>
    <w:p>
      <w:pPr>
        <w:pStyle w:val="BodyText"/>
      </w:pPr>
      <w:r>
        <w:rPr>
          <w:iCs/>
          <w:i/>
        </w:rPr>
        <w:t xml:space="preserve">«С начала 2020 года более ста социально-значимых объектов города Москвы поставлены на кадастровый учет. За 4 месяца текущего года экспертами Кадастровой палаты по Москве проверено порядка 4 тысяч технических планов, подготовленных в отношении важных проектов столицы»,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Стоит отметить, что среди общего количества столичной недвижимости, поставленной на кадастровый учет в 2020 году, важное значение уделяется объектам, построенным по программе реновации. Так, за отчётный период в рамках программы проведены учетные действия в отношении трех жилых домов общей площадью 28,6 тысяч кв. м.</w:t>
      </w:r>
    </w:p>
    <w:p>
      <w:pPr>
        <w:pStyle w:val="BodyText"/>
      </w:pPr>
      <w:r>
        <w:t xml:space="preserve">Кадастровая палата по Москве вместе с Управлением Росреестра по Москве, Правительством Москвы и Градостроительным комплексом держит на контроле ситуацию по каждому из важных объектов города. Регулярно проводятся совместные совещания с застройщиками, оперативно находятся решения для того, чтобы технически и документально устранить все недочеты и провести учетно-регистрационные действия с объектами недвижимости.</w:t>
      </w:r>
    </w:p>
    <w:p>
      <w:pPr>
        <w:pStyle w:val="BodyText"/>
      </w:pPr>
      <w:r>
        <w:rPr>
          <w:iCs/>
          <w:i/>
        </w:rPr>
        <w:t xml:space="preserve">«Благодаря слаженной совместной работе со Столичным управлением Росреестра и Комплексом градостроительной политики и строительства города Москвы в отношении социально-значимых объектов недвижимости учетные действия проводятся в максимально короткие сроки»,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rPr>
          <w:bCs/>
          <w:b/>
        </w:rPr>
        <w:t xml:space="preserve">Для справки</w:t>
      </w:r>
    </w:p>
    <w:p>
      <w:pPr>
        <w:pStyle w:val="BodyText"/>
      </w:pPr>
      <w:r>
        <w:t xml:space="preserve">Программа реновации жилья в Москве – программа правительства Москвы, направленная на расселение и снос ветхого малоэтажного жилого фонда, построенного в 1957-1968 годах, и новое строительство на освободившейся территории. В настоящее время в программу включено 5 174 дома.</w:t>
      </w:r>
    </w:p>
    <w:p>
      <w:pPr>
        <w:pStyle w:val="BodyText"/>
      </w:pPr>
      <w:r>
        <w:br/>
      </w:r>
    </w:p>
    <w:bookmarkEnd w:id="2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http://tekstilschiky.mos.ru/rosreestr-and-cadastre-chamber/the-news-of-the-federal-registration-service/detail/9035617.html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035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035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2024-05-08T11:38:57Z</dcterms:created>
  <dcterms:modified xsi:type="dcterms:W3CDTF">2024-05-08T11:38:57Z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