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d7b7caeb20a613f78ca6fb0beb39754d7eefe"/>
    <w:p>
      <w:pPr>
        <w:pStyle w:val="Heading3"/>
      </w:pPr>
      <w:r>
        <w:t xml:space="preserve">Кадастровая палата наделяется полномочиями, связанными с государственной кадастровой оценкой</w:t>
      </w:r>
    </w:p>
    <w:p>
      <w:pPr>
        <w:pStyle w:val="FirstParagraph"/>
      </w:pPr>
      <w:r>
        <w:t xml:space="preserve">08.09.2020</w:t>
      </w:r>
    </w:p>
    <w:p>
      <w:pPr>
        <w:pStyle w:val="BodyText"/>
      </w:pPr>
      <w:r>
        <w:rPr>
          <w:bCs/>
          <w:b/>
        </w:rPr>
        <w:t xml:space="preserve">Вступил в силу Федеральный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закон</w:t>
        </w:r>
      </w:hyperlink>
      <w:r>
        <w:t xml:space="preserve"> </w:t>
      </w:r>
      <w:r>
        <w:rPr>
          <w:bCs/>
          <w:b/>
        </w:rPr>
        <w:t xml:space="preserve">от 31.07.2020 № 269-ФЗ «О внесении изменений в отдельные законодательные акты Российской Федерации» – Федеральная кадастровая палата наделяется новыми полномочиями в сфере государственной кадастровой оценки.</w:t>
      </w:r>
    </w:p>
    <w:p>
      <w:pPr>
        <w:pStyle w:val="BodyText"/>
      </w:pPr>
      <w:r>
        <w:t xml:space="preserve">31 июля Президент Российской Федерации Владимир Путин подписал Федеральный</w:t>
      </w:r>
      <w:r>
        <w:t xml:space="preserve"> </w:t>
      </w:r>
      <w:hyperlink r:id="rId20">
        <w:r>
          <w:rPr>
            <w:rStyle w:val="Hyperlink"/>
          </w:rPr>
          <w:t xml:space="preserve">закон</w:t>
        </w:r>
      </w:hyperlink>
      <w:r>
        <w:t xml:space="preserve"> </w:t>
      </w:r>
      <w:r>
        <w:t xml:space="preserve">№ 269-ФЗ «О внесении изменений в отдельные законодательные акты Российской Федерации». Закон направлен </w:t>
      </w:r>
      <w:r>
        <w:t xml:space="preserve">на совершенствование государственной кадастровой оценки и процедуры исправления ошибок при ее проведении, которые будут трактоваться в пользу правообладателей объектов недвижимости.</w:t>
      </w:r>
    </w:p>
    <w:p>
      <w:pPr>
        <w:pStyle w:val="BodyText"/>
      </w:pPr>
      <w:r>
        <w:rPr>
          <w:bCs/>
          <w:b/>
        </w:rPr>
        <w:t xml:space="preserve">Расширение полномочий Росреестра и Федеральной кадастровой палаты</w:t>
      </w:r>
    </w:p>
    <w:p>
      <w:pPr>
        <w:pStyle w:val="BodyText"/>
      </w:pPr>
      <w:r>
        <w:t xml:space="preserve">Одна из мер для повышения качества государственной кадастровой оценки, согласно новому закону, заключается в наделении Росреестра </w:t>
      </w:r>
      <w:r>
        <w:t xml:space="preserve">контрольно-надзорными функциями в сфере государственной кадастровой оценки. Причем подразумевается не только контроль за соблюдением действующего законодательства, но и за соблюдением методических указаний о государственной кадастровой оценке, что позволит снизить негативный эффект от нарушений </w:t>
      </w:r>
      <w:r>
        <w:t xml:space="preserve">и ошибок, допускаемых при проведении оценки.</w:t>
      </w:r>
    </w:p>
    <w:p>
      <w:pPr>
        <w:pStyle w:val="BodyText"/>
      </w:pPr>
      <w:r>
        <w:t xml:space="preserve">Федеральная кадастровая палата также наделяется дополнительным функционалом в проведении государственной кадастровой оценки. Например, ведомство будет предоставлять сведения об объектах недвижимости </w:t>
      </w:r>
      <w:r>
        <w:t xml:space="preserve">в государственные бюджетные учреждения при субъектах Российской Федерации, наделенные полномочиями по определению кадастровой стоимости.</w:t>
      </w:r>
    </w:p>
    <w:p>
      <w:pPr>
        <w:pStyle w:val="BodyText"/>
      </w:pPr>
      <w:r>
        <w:t xml:space="preserve">Кроме того, Федеральная кадастровая палата будет формировать предварительный и основной перечни объектов для государственной кадастровой оценки, а также формировать сведения по ежедневной и годовой выгрузке объектов недвижимости (актуализация). С 2022 года ведомство начнет также формировать сведения о реестре границ и ценах возмездных сделок, которые будут использоваться при проведении государственной кадастровой оценки. Также палате переданы полномочия по расчету индекса рынка недвижимости. Согласно прежней редакции 237-ФЗ, указанный функционал был закреплен за Росреестром.</w:t>
      </w:r>
    </w:p>
    <w:p>
      <w:pPr>
        <w:pStyle w:val="BodyText"/>
      </w:pPr>
      <w:r>
        <w:t xml:space="preserve">Нормы прежней редакции 237-ФЗ предусматривали формат проведения внеочередной государственной кадастровой оценки государственными бюджетными учреждениями, наделенными полномочиями по определению кадастровой стоимости, если установленная рыночная стоимость объектов недвижимости уменьшалась более чем на 30% по сравнению с кадастровой стоимостью таких объектов недвижимости. В измененной редакции 237-ФЗ статья о необходимости проведения внеочередной государственной кадастровой оценки прекращает свое действие.</w:t>
      </w:r>
    </w:p>
    <w:p>
      <w:pPr>
        <w:pStyle w:val="BodyText"/>
      </w:pPr>
      <w:r>
        <w:rPr>
          <w:bCs/>
          <w:b/>
        </w:rPr>
        <w:t xml:space="preserve">Персональная ответственность руководителей государственных бюджетных учреждений</w:t>
      </w:r>
    </w:p>
    <w:p>
      <w:pPr>
        <w:pStyle w:val="BodyText"/>
      </w:pPr>
      <w:r>
        <w:t xml:space="preserve">Согласно закону устанавливается персональная ответственность </w:t>
      </w:r>
      <w:r>
        <w:t xml:space="preserve">руководителей государственных бюджетных учреждений субъектов Российской Федерации за определение кадастровой стоимости. Так, неоднократные нарушения при определении кадастровой стоимости, подтвержденные решениями суда, могут являться основанием для применения к должностным лицам мер дисциплинарной ответственности, вплоть до расторжения трудового контракта.</w:t>
      </w:r>
    </w:p>
    <w:p>
      <w:pPr>
        <w:pStyle w:val="BodyText"/>
      </w:pPr>
      <w:r>
        <w:rPr>
          <w:bCs/>
          <w:b/>
        </w:rPr>
        <w:t xml:space="preserve">Другие плюсы закона</w:t>
      </w:r>
    </w:p>
    <w:p>
      <w:pPr>
        <w:pStyle w:val="BodyText"/>
      </w:pPr>
      <w:r>
        <w:t xml:space="preserve">Одно из главных нововведений, которое устанавливает закон, – трактовка допущенных методологических ошибок в определении кадастровой стоимости </w:t>
      </w:r>
      <w:r>
        <w:t xml:space="preserve">в пользу правообладателя объекта недвижимости. Если при исправлении ошибки кадастровая стоимость снижается, то стоимость меняется на уменьшенную на весь период со дня внесения в государственный реестр недвижимости первоначальной кадастровой стоимости. Если же кадастровая стоимость увеличивается, она начнет применяться только с года, следующего за годом ее исправления.</w:t>
      </w:r>
    </w:p>
    <w:p>
      <w:pPr>
        <w:pStyle w:val="BodyText"/>
      </w:pPr>
      <w:r>
        <w:t xml:space="preserve">Теперь станет проще оспорить кадастровую стоимость, достаточно будет направить запрос в МФЦ с приложением соответствующих документов. Исправление ошибок станет возможным для групп объектов – выявление одной ошибки повлечет за собой исправление подобных ошибок у других аналогичных объектов. Одновременно законом уточняются основания для исправления ошибок, сокращаются сроки их исправления.</w:t>
      </w:r>
    </w:p>
    <w:p>
      <w:pPr>
        <w:pStyle w:val="BodyText"/>
      </w:pPr>
      <w:r>
        <w:t xml:space="preserve">Кроме того, предполагается исключить возможность внесения изменений в результаты оценки без их публичного рассмотрения. Подобное нововведение поможет исключить возможные риски внешнего влияния </w:t>
      </w:r>
      <w:r>
        <w:t xml:space="preserve">на региональные государственные бюджетные учреждения, которые определяют кадастровую стоимость, и повысит прозрачность процесса.</w:t>
      </w:r>
    </w:p>
    <w:p>
      <w:pPr>
        <w:pStyle w:val="BodyText"/>
      </w:pPr>
      <w:r>
        <w:rPr>
          <w:iCs/>
          <w:i/>
        </w:rPr>
        <w:t xml:space="preserve">«Принятие данного закона, во-первых, поможет разобраться с прошлым – исправить накопленные ошибки в существующих результатах кадастровой оценки; во-вторых, исключит возможные прецеденты необоснованного завышения кадастровой стоимости при будущих кадастровых оценках; и, в-третьих, закрепит экономическую обоснованность применения кадастровой стоимости, в том числе при налогообложении, в данный момент времени, сегодня»</w:t>
      </w:r>
      <w:r>
        <w:t xml:space="preserve">, – говорит</w:t>
      </w:r>
      <w:r>
        <w:t xml:space="preserve"> </w:t>
      </w:r>
      <w:r>
        <w:rPr>
          <w:bCs/>
          <w:b/>
        </w:rPr>
        <w:t xml:space="preserve">глава Федеральной кадастровой палаты Вячеслав Спиренков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«Предусмотренные законом новые правила проведения государственной кадастровой оценки позволят уменьшить число ошибок при ее проведении, а ранее допущенные ошибки при определении кадастровой стоимости исправлять более эффективно, 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Так, при исправлении кадастровой стоимости будут учитываться не только местоположение объекта недвижимости, его целевое назначение, разрешенное использование земельного участка, но и состояние, степень его износа и другие характеристики».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http://tekstilschiky.mos.ru/rosreestr-and-cadastre-chamber/the-news-of-the-federal-registration-service/detail/9214266.html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ublication.pravo.gov.ru/Document/View/0001202007310085" TargetMode="Externa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214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ublication.pravo.gov.ru/Document/View/0001202007310085" TargetMode="Externa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214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2024-10-09T20:18:13Z</dcterms:created>
  <dcterms:modified xsi:type="dcterms:W3CDTF">2024-10-09T20:18:13Z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