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74f3c1da1cd3d6d48046a0d3a96a36f0698247"/>
    <w:p>
      <w:pPr>
        <w:pStyle w:val="Heading3"/>
      </w:pPr>
      <w:r>
        <w:t xml:space="preserve">Вкладчики получили свою долю в ЖК «Царицыно»</w:t>
      </w:r>
    </w:p>
    <w:p>
      <w:pPr>
        <w:pStyle w:val="FirstParagraph"/>
      </w:pPr>
      <w:r>
        <w:t xml:space="preserve">23.11.2020</w:t>
      </w:r>
    </w:p>
    <w:p>
      <w:pPr>
        <w:pStyle w:val="BodyText"/>
      </w:pPr>
      <w:r>
        <w:rPr>
          <w:bCs/>
          <w:b/>
        </w:rPr>
        <w:t xml:space="preserve">Столичным Управлением Росреестра совместно с Кадастровой палатой по Москве поставлены на кадастровый учет 1, 2, 3, 4 и 11 корпуса</w:t>
      </w:r>
      <w:r>
        <w:br/>
      </w:r>
      <w:r>
        <w:rPr>
          <w:bCs/>
          <w:b/>
        </w:rPr>
        <w:t xml:space="preserve">ЖК «Царицыно», а также сети и системы инженерно-технического обеспечения. Сведения о характеристиках многоквартирных домов, жилых</w:t>
      </w:r>
      <w:r>
        <w:br/>
      </w:r>
      <w:r>
        <w:rPr>
          <w:bCs/>
          <w:b/>
        </w:rPr>
        <w:t xml:space="preserve">и нежилых помещений, машино-мест и других объектов недвижимости жилого комплекса внесены в ЕГРН.</w:t>
      </w:r>
    </w:p>
    <w:p>
      <w:pPr>
        <w:pStyle w:val="BodyText"/>
      </w:pPr>
      <w:r>
        <w:t xml:space="preserve">Указанные здания представляют собой многоэтажные жилые дома высотой</w:t>
      </w:r>
      <w:r>
        <w:br/>
      </w:r>
      <w:r>
        <w:t xml:space="preserve">от 11 до 17 этажей, общей площадью более 127 тысяч квадратных метров, расположенные в районе Бирюлево Восточное по адресу: г. Москва,</w:t>
      </w:r>
      <w:r>
        <w:br/>
      </w:r>
      <w:r>
        <w:t xml:space="preserve">ул. 6-я Радиальная, вл. 7.</w:t>
      </w:r>
    </w:p>
    <w:p>
      <w:pPr>
        <w:pStyle w:val="BodyText"/>
      </w:pPr>
      <w:r>
        <w:rPr>
          <w:iCs/>
          <w:i/>
        </w:rPr>
        <w:t xml:space="preserve">«Завершено проведение учетных действий в отношении пяти корпусов жилого комплекса «Царицыно». Благодаря совместной работе Правительства Москвы и органов регистрации прав в скором времени ещё 1 210 владельцев смогут получить долгожданные ключи от своих квартир»,</w:t>
      </w:r>
      <w:r>
        <w:t xml:space="preserve"> </w:t>
      </w:r>
      <w:r>
        <w:t xml:space="preserve">– сообщил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 Игорь Майданов</w:t>
      </w:r>
      <w:r>
        <w:t xml:space="preserve">.</w:t>
      </w:r>
    </w:p>
    <w:p>
      <w:pPr>
        <w:pStyle w:val="BodyText"/>
      </w:pPr>
      <w:r>
        <w:t xml:space="preserve">Напомним, жилой комплекс «Царицыно» – крупный проект, расположенный</w:t>
      </w:r>
      <w:r>
        <w:br/>
      </w:r>
      <w:r>
        <w:t xml:space="preserve">в Южном административном округе города Москвы, строительство которого началось еще в 2006 году с привлечением денежных средств граждан по договорам долевого участия. Застройщик АО «МКХ» должен был сдать комплекс в 2012 году,</w:t>
      </w:r>
      <w:r>
        <w:br/>
      </w:r>
      <w:r>
        <w:t xml:space="preserve">но своевременно не исполнил свои обязательства и впоследствии был признан банкротом, строительство жилого комплекса было остановлено. В настоящее время строительство жилого комплекса «Царицыно» продолжается за счет городского бюджета путем передачи объекта незавершенного строительства новому застройщику – АО «Мосотделстрой №1». Общая площадь микрорайона составляет более 438 тысяч квадратных метров.</w:t>
      </w:r>
    </w:p>
    <w:p>
      <w:pPr>
        <w:pStyle w:val="BodyText"/>
      </w:pPr>
      <w:r>
        <w:rPr>
          <w:iCs/>
          <w:i/>
        </w:rPr>
        <w:t xml:space="preserve">«Постановка на учёт данного объекта недвижимости – завершающий этап перед сдачей заказчиком построенного проекта. С момента проведения учетных действий здание получает официальную «прописку» в городе, уникальный адрес, кадастровый номер, а также конкретную территорию. Теперь дольщики ЖК «Царицыно» могут начать процесс оформления собственности на приобретённое ранее жильё»,</w:t>
      </w:r>
      <w:r>
        <w:t xml:space="preserve"> </w:t>
      </w:r>
      <w:r>
        <w:rPr>
          <w:bCs/>
          <w:b/>
        </w:rPr>
        <w:t xml:space="preserve">–</w:t>
      </w:r>
      <w:r>
        <w:t xml:space="preserve"> </w:t>
      </w:r>
      <w:r>
        <w:t xml:space="preserve">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Отметим, что в соответствии с поручением Президента Российской Федерации Владимира Путина по завершению строительства проблемных многоквартирных домов, в столице реализована программа, направленная на защиту прав и законных интересов дольщиков. Так, за последние 10 лет Правительство Москвы оказало содействие более 17 тысяч граждан. Только за 2020 год был решен вопрос 1,9 тысяч обманутых дольщиков.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kstilschiky.mos.ru/www/upload/medialibrary/e92/zhk-tsaritsyn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http://tekstilschiky.mos.ru/rosreestr-and-cadastre-chamber/the-news-of-the-federal-registration-service/detail/9451529.html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tekstilschiky.mos.ru" TargetMode="External" /><Relationship Type="http://schemas.openxmlformats.org/officeDocument/2006/relationships/hyperlink" Id="rId23" Target="http://tekstilschiky.mos.ru/rosreestr-and-cadastre-chamber/the-news-of-the-federal-registration-service/detail/94515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kstilschiky.mos.ru" TargetMode="External" /><Relationship Type="http://schemas.openxmlformats.org/officeDocument/2006/relationships/hyperlink" Id="rId23" Target="http://tekstilschiky.mos.ru/rosreestr-and-cadastre-chamber/the-news-of-the-federal-registration-service/detail/94515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2025-05-13T05:15:11Z</dcterms:created>
  <dcterms:modified xsi:type="dcterms:W3CDTF">2025-05-13T05:15:11Z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